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616D" w:rsidRPr="00E755E4" w14:paraId="13B9CF4F" w14:textId="77777777" w:rsidTr="00180D0E">
        <w:trPr>
          <w:trHeight w:val="68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11B3EF" w14:textId="77777777" w:rsidR="00D46A14" w:rsidRDefault="00D46A14" w:rsidP="00944050">
            <w:pPr>
              <w:jc w:val="center"/>
              <w:rPr>
                <w:b/>
              </w:rPr>
            </w:pPr>
            <w:r w:rsidRPr="00D46A14">
              <w:rPr>
                <w:b/>
              </w:rPr>
              <w:t xml:space="preserve">Virksomhedens produktportefølje </w:t>
            </w:r>
            <w:r>
              <w:rPr>
                <w:b/>
              </w:rPr>
              <w:t>/</w:t>
            </w:r>
          </w:p>
          <w:p w14:paraId="486CDF28" w14:textId="0A33A470" w:rsidR="008D616D" w:rsidRPr="00E755E4" w:rsidRDefault="00156D59" w:rsidP="009440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GE</w:t>
            </w:r>
            <w:r w:rsidR="00D46A14">
              <w:rPr>
                <w:b/>
              </w:rPr>
              <w:t>-matrix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776367CB" w14:textId="2FCA0CE5" w:rsidR="00D46A14" w:rsidRDefault="00D46A14" w:rsidP="004F740B">
            <w:r>
              <w:t xml:space="preserve">Formålet med en porteføljeanalyse er at skabe et overblik over virksomhedens produkter og </w:t>
            </w:r>
            <w:r w:rsidR="00C338BE">
              <w:t>serviceydelser</w:t>
            </w:r>
            <w:r>
              <w:t xml:space="preserve"> set i en strategisk sammenhæng.</w:t>
            </w:r>
          </w:p>
          <w:p w14:paraId="364F5511" w14:textId="62948948" w:rsidR="00F61B0D" w:rsidRDefault="004F740B" w:rsidP="004F740B">
            <w:r>
              <w:t xml:space="preserve"> </w:t>
            </w:r>
          </w:p>
        </w:tc>
      </w:tr>
      <w:tr w:rsidR="008D616D" w14:paraId="19A05DB9" w14:textId="77777777" w:rsidTr="00B4493F">
        <w:trPr>
          <w:trHeight w:val="47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78F18A2D" w14:textId="35E8DAC2" w:rsidR="00CE3139" w:rsidRDefault="00D46A14" w:rsidP="004F740B">
            <w:r>
              <w:t>Virksomhedens produktportefølje er de produkter og serviceydelser, som virksomheden producerer og yder over for kunderne.</w:t>
            </w:r>
          </w:p>
          <w:p w14:paraId="411D1B52" w14:textId="14ADE046" w:rsidR="00D46A14" w:rsidRDefault="00D46A14" w:rsidP="004F740B"/>
          <w:p w14:paraId="4DF96901" w14:textId="77777777" w:rsidR="00602261" w:rsidRDefault="00156D59" w:rsidP="00156D59">
            <w:r>
              <w:t>Tilsvarende Boston-matrixen er GE-modellen overordnet set opbygget ud fra to dimensioner, der her fokuserer på markedets attraktivitet og virksomhedens konkurrencemæssige position</w:t>
            </w:r>
            <w:r w:rsidR="00FD0CCB">
              <w:t>.</w:t>
            </w:r>
          </w:p>
          <w:p w14:paraId="0485BC95" w14:textId="1827E7EF" w:rsidR="00FD0CCB" w:rsidRPr="004F740B" w:rsidRDefault="00FD0CCB" w:rsidP="00156D59"/>
        </w:tc>
      </w:tr>
      <w:tr w:rsidR="00FD0CCB" w14:paraId="4871C4C0" w14:textId="77777777" w:rsidTr="00FD0CCB">
        <w:trPr>
          <w:trHeight w:val="47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E3D2" w14:textId="77777777" w:rsidR="00FD0CCB" w:rsidRPr="00156D59" w:rsidRDefault="00FD0CCB" w:rsidP="00FD0CC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56D59">
              <w:rPr>
                <w:rFonts w:ascii="Calibri" w:eastAsia="Calibri" w:hAnsi="Calibri" w:cs="Calibri"/>
                <w:b/>
                <w:bCs/>
              </w:rPr>
              <w:t>Markedets attraktivitet</w:t>
            </w:r>
          </w:p>
          <w:p w14:paraId="6E6732AB" w14:textId="6A20AFF3" w:rsidR="00FD0CCB" w:rsidRPr="005D501F" w:rsidRDefault="00FD0CCB" w:rsidP="00FD0CCB">
            <w:pPr>
              <w:jc w:val="center"/>
              <w:rPr>
                <w:b/>
                <w:color w:val="000000" w:themeColor="text1"/>
              </w:rPr>
            </w:pPr>
            <w:r w:rsidRPr="00156D59">
              <w:rPr>
                <w:rFonts w:ascii="Calibri" w:eastAsia="Calibri" w:hAnsi="Calibri" w:cs="Calibri"/>
                <w:b/>
                <w:bCs/>
              </w:rPr>
              <w:t>(fokus på eksterne faktorer)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F41E" w14:textId="77777777" w:rsidR="00FD0CCB" w:rsidRPr="00156D59" w:rsidRDefault="00FD0CCB" w:rsidP="00FD0CC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56D59">
              <w:rPr>
                <w:rFonts w:ascii="Calibri" w:eastAsia="Calibri" w:hAnsi="Calibri" w:cs="Calibri"/>
                <w:b/>
                <w:bCs/>
              </w:rPr>
              <w:t>Konkurrencemæssige position</w:t>
            </w:r>
          </w:p>
          <w:p w14:paraId="48C1A8B3" w14:textId="5643D985" w:rsidR="00FD0CCB" w:rsidRPr="005D501F" w:rsidRDefault="00FD0CCB" w:rsidP="00FD0CCB">
            <w:pPr>
              <w:jc w:val="center"/>
              <w:rPr>
                <w:b/>
                <w:color w:val="000000" w:themeColor="text1"/>
              </w:rPr>
            </w:pPr>
            <w:r w:rsidRPr="00156D59">
              <w:rPr>
                <w:rFonts w:ascii="Calibri" w:eastAsia="Calibri" w:hAnsi="Calibri" w:cs="Calibri"/>
                <w:b/>
                <w:bCs/>
              </w:rPr>
              <w:t>(fokus på interne faktorer)</w:t>
            </w:r>
          </w:p>
        </w:tc>
      </w:tr>
      <w:tr w:rsidR="00FD0CCB" w14:paraId="401936FF" w14:textId="77777777" w:rsidTr="00DF5CDF">
        <w:trPr>
          <w:trHeight w:val="47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AD1F" w14:textId="77777777" w:rsidR="00FD0CCB" w:rsidRPr="00156D59" w:rsidRDefault="00FD0CCB" w:rsidP="00FD0CCB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</w:rPr>
            </w:pPr>
            <w:r w:rsidRPr="00156D59">
              <w:rPr>
                <w:rFonts w:ascii="Calibri" w:eastAsia="Calibri" w:hAnsi="Calibri" w:cs="Calibri"/>
              </w:rPr>
              <w:t xml:space="preserve">PESTEL-faktorer </w:t>
            </w:r>
          </w:p>
          <w:p w14:paraId="0F8A34AA" w14:textId="77777777" w:rsidR="00FD0CCB" w:rsidRPr="00156D59" w:rsidRDefault="00FD0CCB" w:rsidP="00FD0CCB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</w:rPr>
            </w:pPr>
            <w:r w:rsidRPr="00156D59">
              <w:rPr>
                <w:rFonts w:ascii="Calibri" w:eastAsia="Calibri" w:hAnsi="Calibri" w:cs="Calibri"/>
              </w:rPr>
              <w:t>Markedets størrelse</w:t>
            </w:r>
          </w:p>
          <w:p w14:paraId="44130C4A" w14:textId="77777777" w:rsidR="00FD0CCB" w:rsidRPr="00156D59" w:rsidRDefault="00FD0CCB" w:rsidP="00FD0CCB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</w:rPr>
            </w:pPr>
            <w:r w:rsidRPr="00156D59">
              <w:rPr>
                <w:rFonts w:ascii="Calibri" w:eastAsia="Calibri" w:hAnsi="Calibri" w:cs="Calibri"/>
              </w:rPr>
              <w:t>Markedets vækst</w:t>
            </w:r>
          </w:p>
          <w:p w14:paraId="29CB4502" w14:textId="77777777" w:rsidR="00FD0CCB" w:rsidRPr="00156D59" w:rsidRDefault="00FD0CCB" w:rsidP="00FD0CCB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</w:rPr>
            </w:pPr>
            <w:r w:rsidRPr="00156D59">
              <w:rPr>
                <w:rFonts w:ascii="Calibri" w:eastAsia="Calibri" w:hAnsi="Calibri" w:cs="Calibri"/>
              </w:rPr>
              <w:t>Konkurrencestruktur</w:t>
            </w:r>
          </w:p>
          <w:p w14:paraId="4218D995" w14:textId="77777777" w:rsidR="00E40EBB" w:rsidRPr="00E40EBB" w:rsidRDefault="00FD0CCB" w:rsidP="00E40EBB">
            <w:pPr>
              <w:numPr>
                <w:ilvl w:val="0"/>
                <w:numId w:val="9"/>
              </w:numPr>
              <w:contextualSpacing/>
              <w:rPr>
                <w:b/>
                <w:color w:val="000000" w:themeColor="text1"/>
              </w:rPr>
            </w:pPr>
            <w:r w:rsidRPr="00156D59">
              <w:rPr>
                <w:rFonts w:ascii="Calibri" w:eastAsia="Calibri" w:hAnsi="Calibri" w:cs="Calibri"/>
              </w:rPr>
              <w:t>Dækningsgrad</w:t>
            </w:r>
          </w:p>
          <w:p w14:paraId="628AFADA" w14:textId="7CC8E57D" w:rsidR="00FD0CCB" w:rsidRPr="005D501F" w:rsidRDefault="00FD0CCB" w:rsidP="00E40EBB">
            <w:pPr>
              <w:numPr>
                <w:ilvl w:val="0"/>
                <w:numId w:val="9"/>
              </w:numPr>
              <w:contextualSpacing/>
              <w:rPr>
                <w:b/>
                <w:color w:val="000000" w:themeColor="text1"/>
              </w:rPr>
            </w:pPr>
            <w:r w:rsidRPr="00156D59">
              <w:rPr>
                <w:rFonts w:ascii="Calibri" w:eastAsia="Calibri" w:hAnsi="Calibri" w:cs="Calibri"/>
              </w:rPr>
              <w:t>SWOT-med fokus på de eksterne faktorer (OT)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E7B" w14:textId="77777777" w:rsidR="00FD0CCB" w:rsidRPr="00156D59" w:rsidRDefault="00FD0CCB" w:rsidP="00FD0CCB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</w:rPr>
            </w:pPr>
            <w:r w:rsidRPr="00156D59">
              <w:rPr>
                <w:rFonts w:ascii="Calibri" w:eastAsia="Calibri" w:hAnsi="Calibri" w:cs="Calibri"/>
              </w:rPr>
              <w:t>Markedsandel</w:t>
            </w:r>
          </w:p>
          <w:p w14:paraId="2C1B7978" w14:textId="77777777" w:rsidR="00FD0CCB" w:rsidRPr="00156D59" w:rsidRDefault="00FD0CCB" w:rsidP="00FD0CCB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</w:rPr>
            </w:pPr>
            <w:r w:rsidRPr="00156D59">
              <w:rPr>
                <w:rFonts w:ascii="Calibri" w:eastAsia="Calibri" w:hAnsi="Calibri" w:cs="Calibri"/>
              </w:rPr>
              <w:t>Størrelse</w:t>
            </w:r>
          </w:p>
          <w:p w14:paraId="350FC0B1" w14:textId="77777777" w:rsidR="00FD0CCB" w:rsidRPr="00156D59" w:rsidRDefault="00FD0CCB" w:rsidP="00FD0CCB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</w:rPr>
            </w:pPr>
            <w:r w:rsidRPr="00156D59">
              <w:rPr>
                <w:rFonts w:ascii="Calibri" w:eastAsia="Calibri" w:hAnsi="Calibri" w:cs="Calibri"/>
              </w:rPr>
              <w:t>Image</w:t>
            </w:r>
          </w:p>
          <w:p w14:paraId="386026CF" w14:textId="77777777" w:rsidR="00FD0CCB" w:rsidRPr="00156D59" w:rsidRDefault="00FD0CCB" w:rsidP="00FD0CCB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</w:rPr>
            </w:pPr>
            <w:r w:rsidRPr="00156D59">
              <w:rPr>
                <w:rFonts w:ascii="Calibri" w:eastAsia="Calibri" w:hAnsi="Calibri" w:cs="Calibri"/>
              </w:rPr>
              <w:t>Distributionssystem</w:t>
            </w:r>
          </w:p>
          <w:p w14:paraId="237A590E" w14:textId="77777777" w:rsidR="00E40EBB" w:rsidRPr="00E40EBB" w:rsidRDefault="00FD0CCB" w:rsidP="00E40EBB">
            <w:pPr>
              <w:numPr>
                <w:ilvl w:val="0"/>
                <w:numId w:val="10"/>
              </w:numPr>
              <w:contextualSpacing/>
              <w:rPr>
                <w:b/>
                <w:color w:val="000000" w:themeColor="text1"/>
              </w:rPr>
            </w:pPr>
            <w:r w:rsidRPr="00156D59">
              <w:rPr>
                <w:rFonts w:ascii="Calibri" w:eastAsia="Calibri" w:hAnsi="Calibri" w:cs="Calibri"/>
              </w:rPr>
              <w:t>Ressourceforhold</w:t>
            </w:r>
          </w:p>
          <w:p w14:paraId="08C6723D" w14:textId="525F0CC9" w:rsidR="00FD0CCB" w:rsidRPr="005D501F" w:rsidRDefault="00FD0CCB" w:rsidP="00E40EBB">
            <w:pPr>
              <w:numPr>
                <w:ilvl w:val="0"/>
                <w:numId w:val="10"/>
              </w:numPr>
              <w:contextualSpacing/>
              <w:rPr>
                <w:b/>
                <w:color w:val="000000" w:themeColor="text1"/>
              </w:rPr>
            </w:pPr>
            <w:r w:rsidRPr="00156D59">
              <w:rPr>
                <w:rFonts w:ascii="Calibri" w:eastAsia="Calibri" w:hAnsi="Calibri" w:cs="Calibri"/>
              </w:rPr>
              <w:t>SWOT med fokus på de interne faktorer (SW)</w:t>
            </w:r>
          </w:p>
        </w:tc>
      </w:tr>
    </w:tbl>
    <w:p w14:paraId="307677DF" w14:textId="4A0C431C" w:rsidR="00881D7C" w:rsidRDefault="00881D7C" w:rsidP="00881D7C">
      <w:pPr>
        <w:spacing w:after="0"/>
        <w:rPr>
          <w:b/>
          <w:color w:val="000000" w:themeColor="text1"/>
        </w:rPr>
      </w:pPr>
    </w:p>
    <w:p w14:paraId="3B0E9EE8" w14:textId="77777777" w:rsidR="00FD0CCB" w:rsidRDefault="00FD0CCB" w:rsidP="00881D7C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"/>
        <w:gridCol w:w="1131"/>
        <w:gridCol w:w="3126"/>
        <w:gridCol w:w="4522"/>
      </w:tblGrid>
      <w:tr w:rsidR="00D11540" w14:paraId="695F98E2" w14:textId="77777777" w:rsidTr="002408C3">
        <w:trPr>
          <w:trHeight w:val="680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255FDAF4" w14:textId="55CA84C8" w:rsidR="00D11540" w:rsidRPr="00462136" w:rsidRDefault="00395D50" w:rsidP="00C34353">
            <w:pPr>
              <w:jc w:val="center"/>
              <w:rPr>
                <w:b/>
                <w:color w:val="000000" w:themeColor="text1"/>
              </w:rPr>
            </w:pPr>
            <w:r w:rsidRPr="001E2257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Beskrivelse af </w:t>
            </w:r>
            <w:r w:rsidR="00156D59" w:rsidRPr="001E2257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GE</w:t>
            </w:r>
            <w:r w:rsidR="003F30C5" w:rsidRPr="001E2257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-matrixen </w:t>
            </w:r>
            <w:r w:rsidR="0065122E" w:rsidRPr="001E2257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opdelt i </w:t>
            </w:r>
            <w:r w:rsidR="001E2257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tre </w:t>
            </w:r>
            <w:r w:rsidR="0065122E" w:rsidRPr="001E2257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trin</w:t>
            </w:r>
          </w:p>
        </w:tc>
      </w:tr>
      <w:tr w:rsidR="001E2257" w14:paraId="7EA8BB40" w14:textId="77777777" w:rsidTr="001E2257">
        <w:trPr>
          <w:trHeight w:val="2154"/>
        </w:trPr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65D9FAA8" w14:textId="77777777" w:rsidR="001E2257" w:rsidRDefault="001E2257" w:rsidP="001E225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  <w:p w14:paraId="3503AD6D" w14:textId="4346F5BF" w:rsidR="001E2257" w:rsidRDefault="001E2257" w:rsidP="001E225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textDirection w:val="btLr"/>
            <w:vAlign w:val="center"/>
          </w:tcPr>
          <w:p w14:paraId="7D9A2581" w14:textId="5C696A7C" w:rsidR="001E2257" w:rsidRDefault="001E2257" w:rsidP="001E2257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Markeds attraktivitet</w:t>
            </w:r>
          </w:p>
        </w:tc>
        <w:tc>
          <w:tcPr>
            <w:tcW w:w="3126" w:type="dxa"/>
          </w:tcPr>
          <w:p w14:paraId="1DC2F115" w14:textId="5B44887F" w:rsidR="001E2257" w:rsidRDefault="001E2257" w:rsidP="001E2257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Høj</w:t>
            </w:r>
          </w:p>
          <w:p w14:paraId="6F356A0B" w14:textId="0B17ED22" w:rsidR="001E2257" w:rsidRDefault="001E2257" w:rsidP="001E2257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Medium</w:t>
            </w:r>
          </w:p>
          <w:p w14:paraId="1D9DBAE7" w14:textId="2F1C122F" w:rsidR="001E2257" w:rsidRPr="00985421" w:rsidRDefault="001E2257" w:rsidP="001E2257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1E2257">
              <w:rPr>
                <w:bCs/>
                <w:color w:val="000000" w:themeColor="text1"/>
              </w:rPr>
              <w:t>Lav</w:t>
            </w:r>
          </w:p>
        </w:tc>
        <w:tc>
          <w:tcPr>
            <w:tcW w:w="4522" w:type="dxa"/>
          </w:tcPr>
          <w:p w14:paraId="5BAC9D17" w14:textId="77777777" w:rsidR="008F701F" w:rsidRPr="008F701F" w:rsidRDefault="008F701F" w:rsidP="008F701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8F701F">
              <w:rPr>
                <w:rFonts w:ascii="Calibri" w:eastAsia="Calibri" w:hAnsi="Calibri" w:cs="Calibri"/>
                <w:sz w:val="18"/>
                <w:szCs w:val="18"/>
              </w:rPr>
              <w:t xml:space="preserve">PESTEL-faktorer </w:t>
            </w:r>
          </w:p>
          <w:p w14:paraId="08136C5A" w14:textId="77777777" w:rsidR="008F701F" w:rsidRPr="008F701F" w:rsidRDefault="008F701F" w:rsidP="008F701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8F701F">
              <w:rPr>
                <w:rFonts w:ascii="Calibri" w:eastAsia="Calibri" w:hAnsi="Calibri" w:cs="Calibri"/>
                <w:sz w:val="18"/>
                <w:szCs w:val="18"/>
              </w:rPr>
              <w:t>Markedets størrelse</w:t>
            </w:r>
          </w:p>
          <w:p w14:paraId="6C3068DF" w14:textId="77777777" w:rsidR="008F701F" w:rsidRPr="008F701F" w:rsidRDefault="008F701F" w:rsidP="008F701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8F701F">
              <w:rPr>
                <w:rFonts w:ascii="Calibri" w:eastAsia="Calibri" w:hAnsi="Calibri" w:cs="Calibri"/>
                <w:sz w:val="18"/>
                <w:szCs w:val="18"/>
              </w:rPr>
              <w:t>Markedets vækst</w:t>
            </w:r>
          </w:p>
          <w:p w14:paraId="18342B59" w14:textId="77777777" w:rsidR="008F701F" w:rsidRPr="008F701F" w:rsidRDefault="008F701F" w:rsidP="008F701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8F701F">
              <w:rPr>
                <w:rFonts w:ascii="Calibri" w:eastAsia="Calibri" w:hAnsi="Calibri" w:cs="Calibri"/>
                <w:sz w:val="18"/>
                <w:szCs w:val="18"/>
              </w:rPr>
              <w:t>Konkurrencestruktur</w:t>
            </w:r>
          </w:p>
          <w:p w14:paraId="246FC462" w14:textId="77777777" w:rsidR="008F701F" w:rsidRPr="008F701F" w:rsidRDefault="008F701F" w:rsidP="008F701F">
            <w:pPr>
              <w:numPr>
                <w:ilvl w:val="0"/>
                <w:numId w:val="1"/>
              </w:numPr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8F701F">
              <w:rPr>
                <w:rFonts w:ascii="Calibri" w:eastAsia="Calibri" w:hAnsi="Calibri" w:cs="Calibri"/>
                <w:sz w:val="18"/>
                <w:szCs w:val="18"/>
              </w:rPr>
              <w:t>Dækningsgrad</w:t>
            </w:r>
          </w:p>
          <w:p w14:paraId="4717FF44" w14:textId="6ECDAF47" w:rsidR="001E2257" w:rsidRPr="008F701F" w:rsidRDefault="008F701F" w:rsidP="008F701F">
            <w:pPr>
              <w:pStyle w:val="Listeafsni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8F701F">
              <w:rPr>
                <w:rFonts w:ascii="Calibri" w:eastAsia="Calibri" w:hAnsi="Calibri" w:cs="Calibri"/>
                <w:sz w:val="18"/>
                <w:szCs w:val="18"/>
              </w:rPr>
              <w:t>SWOT-med fokus på de eksterne faktorer (OT)</w:t>
            </w:r>
          </w:p>
        </w:tc>
      </w:tr>
      <w:tr w:rsidR="008F701F" w14:paraId="68F02134" w14:textId="77777777" w:rsidTr="001E2257">
        <w:trPr>
          <w:cantSplit/>
          <w:trHeight w:val="2154"/>
        </w:trPr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34170C03" w14:textId="56A0261C" w:rsidR="008F701F" w:rsidRDefault="008F701F" w:rsidP="008F70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  <w:p w14:paraId="42A6D9E6" w14:textId="20AC4FF7" w:rsidR="008F701F" w:rsidRDefault="008F701F" w:rsidP="008F701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textDirection w:val="btLr"/>
            <w:vAlign w:val="center"/>
          </w:tcPr>
          <w:p w14:paraId="715420B4" w14:textId="1D02988C" w:rsidR="008F701F" w:rsidRDefault="008F701F" w:rsidP="008F701F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Konkurrencemæssig position</w:t>
            </w:r>
          </w:p>
        </w:tc>
        <w:tc>
          <w:tcPr>
            <w:tcW w:w="3126" w:type="dxa"/>
          </w:tcPr>
          <w:p w14:paraId="12DDF7C8" w14:textId="77777777" w:rsidR="008F701F" w:rsidRPr="001E2257" w:rsidRDefault="008F701F" w:rsidP="008F701F">
            <w:pPr>
              <w:pStyle w:val="Listeafsnit"/>
              <w:numPr>
                <w:ilvl w:val="0"/>
                <w:numId w:val="5"/>
              </w:numPr>
            </w:pPr>
            <w:r>
              <w:rPr>
                <w:bCs/>
                <w:color w:val="000000" w:themeColor="text1"/>
              </w:rPr>
              <w:t>Stærk</w:t>
            </w:r>
          </w:p>
          <w:p w14:paraId="64471B72" w14:textId="77777777" w:rsidR="008F701F" w:rsidRPr="001E2257" w:rsidRDefault="008F701F" w:rsidP="008F701F">
            <w:pPr>
              <w:pStyle w:val="Listeafsnit"/>
              <w:numPr>
                <w:ilvl w:val="0"/>
                <w:numId w:val="5"/>
              </w:numPr>
            </w:pPr>
            <w:r>
              <w:rPr>
                <w:bCs/>
                <w:color w:val="000000" w:themeColor="text1"/>
              </w:rPr>
              <w:t>Medium</w:t>
            </w:r>
          </w:p>
          <w:p w14:paraId="43778BCE" w14:textId="10709DC0" w:rsidR="008F701F" w:rsidRPr="00E44194" w:rsidRDefault="008F701F" w:rsidP="008F701F">
            <w:pPr>
              <w:pStyle w:val="Listeafsnit"/>
              <w:numPr>
                <w:ilvl w:val="0"/>
                <w:numId w:val="5"/>
              </w:numPr>
            </w:pPr>
            <w:r>
              <w:rPr>
                <w:bCs/>
                <w:color w:val="000000" w:themeColor="text1"/>
              </w:rPr>
              <w:t>Svag</w:t>
            </w:r>
          </w:p>
        </w:tc>
        <w:tc>
          <w:tcPr>
            <w:tcW w:w="4522" w:type="dxa"/>
          </w:tcPr>
          <w:p w14:paraId="3BC6BC21" w14:textId="77777777" w:rsidR="008F701F" w:rsidRPr="008F701F" w:rsidRDefault="008F701F" w:rsidP="008F701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8F701F">
              <w:rPr>
                <w:rFonts w:ascii="Calibri" w:eastAsia="Calibri" w:hAnsi="Calibri" w:cs="Calibri"/>
                <w:sz w:val="18"/>
                <w:szCs w:val="18"/>
              </w:rPr>
              <w:t>Markedsandel</w:t>
            </w:r>
          </w:p>
          <w:p w14:paraId="522C0E3C" w14:textId="77777777" w:rsidR="008F701F" w:rsidRPr="008F701F" w:rsidRDefault="008F701F" w:rsidP="008F701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8F701F">
              <w:rPr>
                <w:rFonts w:ascii="Calibri" w:eastAsia="Calibri" w:hAnsi="Calibri" w:cs="Calibri"/>
                <w:sz w:val="18"/>
                <w:szCs w:val="18"/>
              </w:rPr>
              <w:t>Størrelse</w:t>
            </w:r>
          </w:p>
          <w:p w14:paraId="7F2B023D" w14:textId="77777777" w:rsidR="008F701F" w:rsidRPr="008F701F" w:rsidRDefault="008F701F" w:rsidP="008F701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8F701F">
              <w:rPr>
                <w:rFonts w:ascii="Calibri" w:eastAsia="Calibri" w:hAnsi="Calibri" w:cs="Calibri"/>
                <w:sz w:val="18"/>
                <w:szCs w:val="18"/>
              </w:rPr>
              <w:t>Image</w:t>
            </w:r>
          </w:p>
          <w:p w14:paraId="3001D453" w14:textId="77777777" w:rsidR="008F701F" w:rsidRPr="008F701F" w:rsidRDefault="008F701F" w:rsidP="008F701F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8F701F">
              <w:rPr>
                <w:rFonts w:ascii="Calibri" w:eastAsia="Calibri" w:hAnsi="Calibri" w:cs="Calibri"/>
                <w:sz w:val="18"/>
                <w:szCs w:val="18"/>
              </w:rPr>
              <w:t>Distributionssystem</w:t>
            </w:r>
          </w:p>
          <w:p w14:paraId="513B38DC" w14:textId="77777777" w:rsidR="008F701F" w:rsidRPr="008F701F" w:rsidRDefault="008F701F" w:rsidP="008F701F">
            <w:pPr>
              <w:numPr>
                <w:ilvl w:val="0"/>
                <w:numId w:val="1"/>
              </w:numPr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8F701F">
              <w:rPr>
                <w:rFonts w:ascii="Calibri" w:eastAsia="Calibri" w:hAnsi="Calibri" w:cs="Calibri"/>
                <w:sz w:val="18"/>
                <w:szCs w:val="18"/>
              </w:rPr>
              <w:t>Ressourceforhold</w:t>
            </w:r>
          </w:p>
          <w:p w14:paraId="5C3B45C3" w14:textId="68013F6A" w:rsidR="008F701F" w:rsidRPr="008F701F" w:rsidRDefault="008F701F" w:rsidP="008F701F">
            <w:pPr>
              <w:pStyle w:val="Listeafsnit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8F701F">
              <w:rPr>
                <w:rFonts w:ascii="Calibri" w:eastAsia="Calibri" w:hAnsi="Calibri" w:cs="Calibri"/>
                <w:sz w:val="18"/>
                <w:szCs w:val="18"/>
              </w:rPr>
              <w:t>SWOT med fokus på de interne faktorer (SW)</w:t>
            </w:r>
          </w:p>
        </w:tc>
      </w:tr>
      <w:tr w:rsidR="008F701F" w14:paraId="32B0BC21" w14:textId="77777777" w:rsidTr="004F740B">
        <w:trPr>
          <w:trHeight w:val="537"/>
        </w:trPr>
        <w:tc>
          <w:tcPr>
            <w:tcW w:w="1980" w:type="dxa"/>
            <w:gridSpan w:val="2"/>
            <w:shd w:val="clear" w:color="auto" w:fill="F2F2F2" w:themeFill="background1" w:themeFillShade="F2"/>
          </w:tcPr>
          <w:p w14:paraId="3291D6ED" w14:textId="605D4A1C" w:rsidR="008F701F" w:rsidRPr="00280225" w:rsidRDefault="008F701F" w:rsidP="008F701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</w:tc>
        <w:tc>
          <w:tcPr>
            <w:tcW w:w="7648" w:type="dxa"/>
            <w:gridSpan w:val="2"/>
          </w:tcPr>
          <w:p w14:paraId="5FC6E2ED" w14:textId="5AE8C296" w:rsidR="008F701F" w:rsidRDefault="008F701F" w:rsidP="008F701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Samlet vurdering</w:t>
            </w:r>
          </w:p>
          <w:p w14:paraId="2E7DE868" w14:textId="2F49B78C" w:rsidR="008F701F" w:rsidRDefault="008F701F" w:rsidP="008F701F">
            <w:pPr>
              <w:rPr>
                <w:b/>
                <w:bCs/>
                <w:color w:val="000000" w:themeColor="text1"/>
              </w:rPr>
            </w:pPr>
          </w:p>
          <w:p w14:paraId="3A134090" w14:textId="26433E54" w:rsidR="008F701F" w:rsidRDefault="008F701F" w:rsidP="008F701F">
            <w:pPr>
              <w:rPr>
                <w:b/>
                <w:bCs/>
                <w:color w:val="000000" w:themeColor="text1"/>
              </w:rPr>
            </w:pPr>
          </w:p>
          <w:p w14:paraId="7CBAD4A2" w14:textId="77777777" w:rsidR="008F701F" w:rsidRDefault="008F701F" w:rsidP="008F701F">
            <w:pPr>
              <w:rPr>
                <w:b/>
                <w:bCs/>
                <w:color w:val="000000" w:themeColor="text1"/>
              </w:rPr>
            </w:pPr>
          </w:p>
          <w:p w14:paraId="1FEF1977" w14:textId="6D39DC57" w:rsidR="008F701F" w:rsidRDefault="008F701F" w:rsidP="008F701F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65CC1043" w14:textId="7B2432CB" w:rsidR="008A0422" w:rsidRDefault="008A0422" w:rsidP="00985421">
      <w:pPr>
        <w:rPr>
          <w:b/>
          <w:color w:val="000000" w:themeColor="text1"/>
        </w:rPr>
      </w:pPr>
    </w:p>
    <w:p w14:paraId="2B347EB4" w14:textId="77777777" w:rsidR="004E14B0" w:rsidRDefault="004E14B0" w:rsidP="004E14B0">
      <w:pPr>
        <w:spacing w:after="0"/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4"/>
        <w:gridCol w:w="706"/>
        <w:gridCol w:w="2716"/>
        <w:gridCol w:w="2716"/>
        <w:gridCol w:w="2716"/>
      </w:tblGrid>
      <w:tr w:rsidR="004E14B0" w14:paraId="09996EB7" w14:textId="77777777" w:rsidTr="00CC3912">
        <w:trPr>
          <w:trHeight w:val="680"/>
        </w:trPr>
        <w:tc>
          <w:tcPr>
            <w:tcW w:w="1480" w:type="dxa"/>
            <w:gridSpan w:val="2"/>
            <w:shd w:val="clear" w:color="auto" w:fill="D9D9D9" w:themeFill="background1" w:themeFillShade="D9"/>
            <w:vAlign w:val="center"/>
          </w:tcPr>
          <w:p w14:paraId="17ED92B7" w14:textId="77777777" w:rsidR="004E14B0" w:rsidRDefault="004E14B0" w:rsidP="00B606A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148" w:type="dxa"/>
            <w:gridSpan w:val="3"/>
            <w:shd w:val="clear" w:color="auto" w:fill="D9D9D9" w:themeFill="background1" w:themeFillShade="D9"/>
            <w:vAlign w:val="center"/>
          </w:tcPr>
          <w:p w14:paraId="1022295C" w14:textId="4CA2CBAE" w:rsidR="004E14B0" w:rsidRDefault="00CC3912" w:rsidP="00B606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GE</w:t>
            </w:r>
            <w:r w:rsidR="004E14B0">
              <w:rPr>
                <w:b/>
              </w:rPr>
              <w:t>-matrix</w:t>
            </w:r>
          </w:p>
        </w:tc>
      </w:tr>
      <w:tr w:rsidR="004E14B0" w14:paraId="073367C5" w14:textId="77777777" w:rsidTr="00CC3912">
        <w:trPr>
          <w:trHeight w:val="567"/>
        </w:trPr>
        <w:tc>
          <w:tcPr>
            <w:tcW w:w="148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E39101C" w14:textId="77777777" w:rsidR="004E14B0" w:rsidRDefault="004E14B0" w:rsidP="00B606A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148" w:type="dxa"/>
            <w:gridSpan w:val="3"/>
            <w:shd w:val="clear" w:color="auto" w:fill="F2F2F2" w:themeFill="background1" w:themeFillShade="F2"/>
            <w:vAlign w:val="center"/>
          </w:tcPr>
          <w:p w14:paraId="098C3E9B" w14:textId="77777777" w:rsidR="004E14B0" w:rsidRDefault="00CC3912" w:rsidP="00B606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Konkurrencemæssig position</w:t>
            </w:r>
          </w:p>
          <w:p w14:paraId="4E2BF3C3" w14:textId="5FBE5352" w:rsidR="00CC3912" w:rsidRDefault="00CC3912" w:rsidP="00B606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(fokus på interne faktorer)</w:t>
            </w:r>
          </w:p>
        </w:tc>
      </w:tr>
      <w:tr w:rsidR="00CC3912" w14:paraId="6533B11F" w14:textId="77777777" w:rsidTr="00CC3912">
        <w:trPr>
          <w:trHeight w:val="567"/>
        </w:trPr>
        <w:tc>
          <w:tcPr>
            <w:tcW w:w="1480" w:type="dxa"/>
            <w:gridSpan w:val="2"/>
            <w:vMerge/>
            <w:shd w:val="clear" w:color="auto" w:fill="F2F2F2" w:themeFill="background1" w:themeFillShade="F2"/>
            <w:vAlign w:val="center"/>
          </w:tcPr>
          <w:p w14:paraId="5A20A191" w14:textId="77777777" w:rsidR="00CC3912" w:rsidRDefault="00CC3912" w:rsidP="00B606A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16" w:type="dxa"/>
            <w:shd w:val="clear" w:color="auto" w:fill="F2F2F2" w:themeFill="background1" w:themeFillShade="F2"/>
            <w:vAlign w:val="center"/>
          </w:tcPr>
          <w:p w14:paraId="772A4CDE" w14:textId="77777777" w:rsidR="00CC3912" w:rsidRDefault="00CC3912" w:rsidP="00B606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Stærk</w:t>
            </w:r>
          </w:p>
        </w:tc>
        <w:tc>
          <w:tcPr>
            <w:tcW w:w="2716" w:type="dxa"/>
            <w:shd w:val="clear" w:color="auto" w:fill="F2F2F2" w:themeFill="background1" w:themeFillShade="F2"/>
            <w:vAlign w:val="center"/>
          </w:tcPr>
          <w:p w14:paraId="30E32FF0" w14:textId="4BB32D5B" w:rsidR="00CC3912" w:rsidRDefault="00CC3912" w:rsidP="00B606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Medium</w:t>
            </w:r>
          </w:p>
        </w:tc>
        <w:tc>
          <w:tcPr>
            <w:tcW w:w="2716" w:type="dxa"/>
            <w:shd w:val="clear" w:color="auto" w:fill="F2F2F2" w:themeFill="background1" w:themeFillShade="F2"/>
            <w:vAlign w:val="center"/>
          </w:tcPr>
          <w:p w14:paraId="16B2D21F" w14:textId="0014A38B" w:rsidR="00CC3912" w:rsidRDefault="001E2257" w:rsidP="00B606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Svag</w:t>
            </w:r>
          </w:p>
        </w:tc>
      </w:tr>
      <w:tr w:rsidR="00CC3912" w14:paraId="2E6CBF72" w14:textId="77777777" w:rsidTr="00E40EBB">
        <w:trPr>
          <w:cantSplit/>
          <w:trHeight w:val="2835"/>
        </w:trPr>
        <w:tc>
          <w:tcPr>
            <w:tcW w:w="77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5F96691" w14:textId="1813A95A" w:rsidR="00CC3912" w:rsidRDefault="00CC3912" w:rsidP="00B606A0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Markedets attraktivitet</w:t>
            </w:r>
          </w:p>
          <w:p w14:paraId="0B1EE581" w14:textId="3B183959" w:rsidR="00CC3912" w:rsidRDefault="00CC3912" w:rsidP="00B606A0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(fokus på eksterne faktorer)</w:t>
            </w:r>
          </w:p>
        </w:tc>
        <w:tc>
          <w:tcPr>
            <w:tcW w:w="706" w:type="dxa"/>
            <w:shd w:val="clear" w:color="auto" w:fill="F2F2F2" w:themeFill="background1" w:themeFillShade="F2"/>
            <w:textDirection w:val="btLr"/>
            <w:vAlign w:val="center"/>
          </w:tcPr>
          <w:p w14:paraId="3B574747" w14:textId="77777777" w:rsidR="00CC3912" w:rsidRDefault="00CC3912" w:rsidP="00B606A0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Høj</w:t>
            </w:r>
          </w:p>
        </w:tc>
        <w:tc>
          <w:tcPr>
            <w:tcW w:w="2716" w:type="dxa"/>
          </w:tcPr>
          <w:p w14:paraId="246B43B2" w14:textId="77777777" w:rsidR="00803172" w:rsidRPr="00803172" w:rsidRDefault="00803172" w:rsidP="00803172">
            <w:pPr>
              <w:rPr>
                <w:b/>
                <w:color w:val="000000" w:themeColor="text1"/>
              </w:rPr>
            </w:pPr>
            <w:r w:rsidRPr="00803172">
              <w:rPr>
                <w:b/>
                <w:color w:val="000000" w:themeColor="text1"/>
              </w:rPr>
              <w:t>Forsvar position</w:t>
            </w:r>
          </w:p>
          <w:p w14:paraId="34104A81" w14:textId="1B72F69A" w:rsidR="00CC3912" w:rsidRDefault="00FD0CCB" w:rsidP="00FD0CCB">
            <w:pPr>
              <w:pStyle w:val="Listeafsnit"/>
              <w:numPr>
                <w:ilvl w:val="0"/>
                <w:numId w:val="1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</w:t>
            </w:r>
          </w:p>
          <w:p w14:paraId="50901154" w14:textId="77777777" w:rsidR="00FD0CCB" w:rsidRDefault="00FD0CCB" w:rsidP="00FD0CCB">
            <w:pPr>
              <w:pStyle w:val="Listeafsnit"/>
              <w:numPr>
                <w:ilvl w:val="0"/>
                <w:numId w:val="1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..</w:t>
            </w:r>
          </w:p>
          <w:p w14:paraId="474DF410" w14:textId="77777777" w:rsidR="00FD0CCB" w:rsidRDefault="00FD0CCB" w:rsidP="00FD0CCB">
            <w:pPr>
              <w:pStyle w:val="Listeafsnit"/>
              <w:numPr>
                <w:ilvl w:val="0"/>
                <w:numId w:val="1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.</w:t>
            </w:r>
          </w:p>
          <w:p w14:paraId="41B2FB96" w14:textId="77777777" w:rsidR="00803172" w:rsidRDefault="00803172" w:rsidP="00803172">
            <w:pPr>
              <w:rPr>
                <w:b/>
                <w:color w:val="000000" w:themeColor="text1"/>
              </w:rPr>
            </w:pPr>
          </w:p>
          <w:p w14:paraId="333485F1" w14:textId="77777777" w:rsidR="00803172" w:rsidRDefault="00803172" w:rsidP="00803172">
            <w:pPr>
              <w:rPr>
                <w:b/>
                <w:color w:val="000000" w:themeColor="text1"/>
              </w:rPr>
            </w:pPr>
          </w:p>
          <w:p w14:paraId="720643A6" w14:textId="77777777" w:rsidR="00803172" w:rsidRDefault="00803172" w:rsidP="00803172">
            <w:pPr>
              <w:rPr>
                <w:b/>
                <w:color w:val="000000" w:themeColor="text1"/>
              </w:rPr>
            </w:pPr>
          </w:p>
          <w:p w14:paraId="3C6BD1D1" w14:textId="01032DF2" w:rsidR="00803172" w:rsidRPr="00803172" w:rsidRDefault="00803172" w:rsidP="00803172">
            <w:pPr>
              <w:rPr>
                <w:b/>
                <w:color w:val="000000" w:themeColor="text1"/>
              </w:rPr>
            </w:pPr>
          </w:p>
        </w:tc>
        <w:tc>
          <w:tcPr>
            <w:tcW w:w="2716" w:type="dxa"/>
          </w:tcPr>
          <w:p w14:paraId="713030F1" w14:textId="0D39D15E" w:rsidR="00803172" w:rsidRDefault="00803172" w:rsidP="00803172">
            <w:pPr>
              <w:rPr>
                <w:b/>
                <w:color w:val="000000" w:themeColor="text1"/>
              </w:rPr>
            </w:pPr>
            <w:r w:rsidRPr="00803172">
              <w:rPr>
                <w:b/>
                <w:color w:val="000000" w:themeColor="text1"/>
              </w:rPr>
              <w:t>Investere for at</w:t>
            </w:r>
            <w:r>
              <w:rPr>
                <w:b/>
                <w:color w:val="000000" w:themeColor="text1"/>
              </w:rPr>
              <w:t xml:space="preserve"> </w:t>
            </w:r>
            <w:r w:rsidRPr="00803172">
              <w:rPr>
                <w:b/>
                <w:color w:val="000000" w:themeColor="text1"/>
              </w:rPr>
              <w:t>vokse</w:t>
            </w:r>
          </w:p>
          <w:p w14:paraId="0A07559F" w14:textId="5DF3E8A0" w:rsidR="00FD0CCB" w:rsidRDefault="00FD0CCB" w:rsidP="00FD0CCB">
            <w:pPr>
              <w:pStyle w:val="Listeafsnit"/>
              <w:numPr>
                <w:ilvl w:val="0"/>
                <w:numId w:val="1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</w:t>
            </w:r>
          </w:p>
          <w:p w14:paraId="566C7DAB" w14:textId="77777777" w:rsidR="00FD0CCB" w:rsidRDefault="00FD0CCB" w:rsidP="00FD0CCB">
            <w:pPr>
              <w:pStyle w:val="Listeafsnit"/>
              <w:numPr>
                <w:ilvl w:val="0"/>
                <w:numId w:val="1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..</w:t>
            </w:r>
          </w:p>
          <w:p w14:paraId="4D4BBE63" w14:textId="1B1DEFD7" w:rsidR="00CC3912" w:rsidRPr="00FD0CCB" w:rsidRDefault="00FD0CCB" w:rsidP="00FD0CCB">
            <w:pPr>
              <w:pStyle w:val="Listeafsnit"/>
              <w:numPr>
                <w:ilvl w:val="0"/>
                <w:numId w:val="11"/>
              </w:numPr>
              <w:rPr>
                <w:b/>
                <w:color w:val="000000" w:themeColor="text1"/>
              </w:rPr>
            </w:pPr>
            <w:r w:rsidRPr="00FD0CCB">
              <w:rPr>
                <w:b/>
                <w:color w:val="000000" w:themeColor="text1"/>
              </w:rPr>
              <w:t>.</w:t>
            </w:r>
          </w:p>
        </w:tc>
        <w:tc>
          <w:tcPr>
            <w:tcW w:w="2716" w:type="dxa"/>
          </w:tcPr>
          <w:p w14:paraId="709590B4" w14:textId="0EC3100D" w:rsidR="00803172" w:rsidRPr="00803172" w:rsidRDefault="00803172" w:rsidP="00803172">
            <w:pPr>
              <w:rPr>
                <w:b/>
                <w:color w:val="000000" w:themeColor="text1"/>
              </w:rPr>
            </w:pPr>
            <w:r w:rsidRPr="00803172">
              <w:rPr>
                <w:b/>
                <w:color w:val="000000" w:themeColor="text1"/>
              </w:rPr>
              <w:t>Vokse selektivt</w:t>
            </w:r>
          </w:p>
          <w:p w14:paraId="41984721" w14:textId="7E21C528" w:rsidR="00FD0CCB" w:rsidRDefault="00FD0CCB" w:rsidP="00FD0CCB">
            <w:pPr>
              <w:pStyle w:val="Listeafsnit"/>
              <w:numPr>
                <w:ilvl w:val="0"/>
                <w:numId w:val="11"/>
              </w:num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</w:t>
            </w:r>
          </w:p>
          <w:p w14:paraId="09ED873F" w14:textId="77777777" w:rsidR="00FD0CCB" w:rsidRDefault="00FD0CCB" w:rsidP="00FD0CCB">
            <w:pPr>
              <w:pStyle w:val="Listeafsnit"/>
              <w:numPr>
                <w:ilvl w:val="0"/>
                <w:numId w:val="11"/>
              </w:num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..</w:t>
            </w:r>
          </w:p>
          <w:p w14:paraId="39B9F806" w14:textId="786A2F96" w:rsidR="00CC3912" w:rsidRPr="00FD0CCB" w:rsidRDefault="00FD0CCB" w:rsidP="00FD0CCB">
            <w:pPr>
              <w:pStyle w:val="Listeafsnit"/>
              <w:numPr>
                <w:ilvl w:val="0"/>
                <w:numId w:val="11"/>
              </w:numPr>
              <w:rPr>
                <w:b/>
                <w:color w:val="000000" w:themeColor="text1"/>
              </w:rPr>
            </w:pPr>
            <w:r w:rsidRPr="00FD0CCB">
              <w:rPr>
                <w:b/>
                <w:color w:val="000000" w:themeColor="text1"/>
              </w:rPr>
              <w:t>.</w:t>
            </w:r>
          </w:p>
        </w:tc>
      </w:tr>
      <w:tr w:rsidR="00CC3912" w14:paraId="5B24EADE" w14:textId="77777777" w:rsidTr="00E40EBB">
        <w:trPr>
          <w:cantSplit/>
          <w:trHeight w:val="2835"/>
        </w:trPr>
        <w:tc>
          <w:tcPr>
            <w:tcW w:w="774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1C43C70" w14:textId="77777777" w:rsidR="00CC3912" w:rsidRDefault="00CC3912" w:rsidP="00B606A0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textDirection w:val="btLr"/>
            <w:vAlign w:val="center"/>
          </w:tcPr>
          <w:p w14:paraId="004F6816" w14:textId="01BEC7E8" w:rsidR="00CC3912" w:rsidRDefault="001E2257" w:rsidP="00B606A0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Medium</w:t>
            </w:r>
          </w:p>
        </w:tc>
        <w:tc>
          <w:tcPr>
            <w:tcW w:w="2716" w:type="dxa"/>
          </w:tcPr>
          <w:p w14:paraId="6DBDABC9" w14:textId="2C06AC5D" w:rsidR="00803172" w:rsidRPr="00803172" w:rsidRDefault="00803172" w:rsidP="00803172">
            <w:pPr>
              <w:rPr>
                <w:b/>
                <w:bCs/>
                <w:color w:val="000000" w:themeColor="text1"/>
              </w:rPr>
            </w:pPr>
            <w:r w:rsidRPr="00803172">
              <w:rPr>
                <w:rFonts w:cstheme="minorHAnsi"/>
                <w:b/>
                <w:bCs/>
              </w:rPr>
              <w:t>Vokse selektivt ved investering i attraktive segmenter</w:t>
            </w:r>
          </w:p>
          <w:p w14:paraId="42B2A549" w14:textId="0A4E025F" w:rsidR="00FD0CCB" w:rsidRDefault="00FD0CCB" w:rsidP="00FD0CCB">
            <w:pPr>
              <w:pStyle w:val="Listeafsnit"/>
              <w:numPr>
                <w:ilvl w:val="0"/>
                <w:numId w:val="11"/>
              </w:num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</w:t>
            </w:r>
          </w:p>
          <w:p w14:paraId="5A7BB3DD" w14:textId="77777777" w:rsidR="00FD0CCB" w:rsidRDefault="00FD0CCB" w:rsidP="00FD0CCB">
            <w:pPr>
              <w:pStyle w:val="Listeafsnit"/>
              <w:numPr>
                <w:ilvl w:val="0"/>
                <w:numId w:val="11"/>
              </w:num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..</w:t>
            </w:r>
          </w:p>
          <w:p w14:paraId="39FD3984" w14:textId="77777777" w:rsidR="00CC3912" w:rsidRDefault="00FD0CCB" w:rsidP="00FD0CCB">
            <w:pPr>
              <w:pStyle w:val="Listeafsnit"/>
              <w:numPr>
                <w:ilvl w:val="0"/>
                <w:numId w:val="11"/>
              </w:numPr>
              <w:rPr>
                <w:b/>
                <w:color w:val="000000" w:themeColor="text1"/>
              </w:rPr>
            </w:pPr>
            <w:r w:rsidRPr="00FD0CCB">
              <w:rPr>
                <w:b/>
                <w:color w:val="000000" w:themeColor="text1"/>
              </w:rPr>
              <w:t>.</w:t>
            </w:r>
          </w:p>
          <w:p w14:paraId="4D54C6C7" w14:textId="77777777" w:rsidR="00803172" w:rsidRDefault="00803172" w:rsidP="00803172">
            <w:pPr>
              <w:rPr>
                <w:b/>
                <w:color w:val="000000" w:themeColor="text1"/>
              </w:rPr>
            </w:pPr>
          </w:p>
          <w:p w14:paraId="0158CDD7" w14:textId="2BD2B41F" w:rsidR="00803172" w:rsidRPr="00803172" w:rsidRDefault="00803172" w:rsidP="00803172">
            <w:pPr>
              <w:rPr>
                <w:b/>
                <w:color w:val="000000" w:themeColor="text1"/>
              </w:rPr>
            </w:pPr>
          </w:p>
        </w:tc>
        <w:tc>
          <w:tcPr>
            <w:tcW w:w="2716" w:type="dxa"/>
          </w:tcPr>
          <w:p w14:paraId="219BBB0C" w14:textId="46955398" w:rsidR="00803172" w:rsidRPr="00803172" w:rsidRDefault="00803172" w:rsidP="00803172">
            <w:pPr>
              <w:rPr>
                <w:b/>
                <w:bCs/>
                <w:color w:val="000000" w:themeColor="text1"/>
              </w:rPr>
            </w:pPr>
            <w:r w:rsidRPr="00803172">
              <w:rPr>
                <w:rFonts w:cstheme="minorHAnsi"/>
                <w:b/>
                <w:bCs/>
                <w:lang w:val="nb-NO"/>
              </w:rPr>
              <w:t>Være selektiv og fokuser på rentable segmenter</w:t>
            </w:r>
          </w:p>
          <w:p w14:paraId="652DBF16" w14:textId="20741D7B" w:rsidR="00FD0CCB" w:rsidRDefault="00FD0CCB" w:rsidP="00FD0CCB">
            <w:pPr>
              <w:pStyle w:val="Listeafsnit"/>
              <w:numPr>
                <w:ilvl w:val="0"/>
                <w:numId w:val="11"/>
              </w:num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</w:t>
            </w:r>
          </w:p>
          <w:p w14:paraId="27089CC4" w14:textId="77777777" w:rsidR="00FD0CCB" w:rsidRDefault="00FD0CCB" w:rsidP="00FD0CCB">
            <w:pPr>
              <w:pStyle w:val="Listeafsnit"/>
              <w:numPr>
                <w:ilvl w:val="0"/>
                <w:numId w:val="11"/>
              </w:num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..</w:t>
            </w:r>
          </w:p>
          <w:p w14:paraId="46DD6D46" w14:textId="1072C2A7" w:rsidR="00CC3912" w:rsidRPr="00FD0CCB" w:rsidRDefault="00FD0CCB" w:rsidP="00FD0CCB">
            <w:pPr>
              <w:pStyle w:val="Listeafsnit"/>
              <w:numPr>
                <w:ilvl w:val="0"/>
                <w:numId w:val="1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2716" w:type="dxa"/>
          </w:tcPr>
          <w:p w14:paraId="7951E5E2" w14:textId="5A291990" w:rsidR="00803172" w:rsidRPr="00803172" w:rsidRDefault="00803172" w:rsidP="00803172">
            <w:pPr>
              <w:rPr>
                <w:b/>
                <w:bCs/>
                <w:color w:val="000000" w:themeColor="text1"/>
              </w:rPr>
            </w:pPr>
            <w:r w:rsidRPr="00803172">
              <w:rPr>
                <w:rFonts w:cstheme="minorHAnsi"/>
                <w:b/>
                <w:bCs/>
              </w:rPr>
              <w:t>Begrænset vækst eller høst</w:t>
            </w:r>
          </w:p>
          <w:p w14:paraId="6D7F23CE" w14:textId="6E637A26" w:rsidR="00FD0CCB" w:rsidRDefault="00FD0CCB" w:rsidP="00FD0CCB">
            <w:pPr>
              <w:pStyle w:val="Listeafsnit"/>
              <w:numPr>
                <w:ilvl w:val="0"/>
                <w:numId w:val="11"/>
              </w:num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</w:t>
            </w:r>
          </w:p>
          <w:p w14:paraId="418D8481" w14:textId="77777777" w:rsidR="00FD0CCB" w:rsidRDefault="00FD0CCB" w:rsidP="00FD0CCB">
            <w:pPr>
              <w:pStyle w:val="Listeafsnit"/>
              <w:numPr>
                <w:ilvl w:val="0"/>
                <w:numId w:val="11"/>
              </w:num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..</w:t>
            </w:r>
          </w:p>
          <w:p w14:paraId="37B5F92C" w14:textId="6D212DA4" w:rsidR="00CC3912" w:rsidRPr="00FD0CCB" w:rsidRDefault="00FD0CCB" w:rsidP="00FD0CCB">
            <w:pPr>
              <w:pStyle w:val="Listeafsnit"/>
              <w:numPr>
                <w:ilvl w:val="0"/>
                <w:numId w:val="11"/>
              </w:numPr>
              <w:rPr>
                <w:b/>
                <w:color w:val="000000" w:themeColor="text1"/>
              </w:rPr>
            </w:pPr>
            <w:r w:rsidRPr="00FD0CCB">
              <w:rPr>
                <w:b/>
                <w:color w:val="000000" w:themeColor="text1"/>
              </w:rPr>
              <w:t>.</w:t>
            </w:r>
          </w:p>
        </w:tc>
      </w:tr>
      <w:tr w:rsidR="00CC3912" w14:paraId="4F3C6BE8" w14:textId="77777777" w:rsidTr="00E40EBB">
        <w:trPr>
          <w:cantSplit/>
          <w:trHeight w:val="2835"/>
        </w:trPr>
        <w:tc>
          <w:tcPr>
            <w:tcW w:w="774" w:type="dxa"/>
            <w:vMerge/>
            <w:shd w:val="clear" w:color="auto" w:fill="F2F2F2" w:themeFill="background1" w:themeFillShade="F2"/>
            <w:textDirection w:val="btLr"/>
          </w:tcPr>
          <w:p w14:paraId="1CF933E9" w14:textId="77777777" w:rsidR="00CC3912" w:rsidRDefault="00CC3912" w:rsidP="00CC3912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textDirection w:val="btLr"/>
            <w:vAlign w:val="center"/>
          </w:tcPr>
          <w:p w14:paraId="1F492DAA" w14:textId="77777777" w:rsidR="00CC3912" w:rsidRDefault="00CC3912" w:rsidP="00B606A0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Lav</w:t>
            </w:r>
          </w:p>
        </w:tc>
        <w:tc>
          <w:tcPr>
            <w:tcW w:w="2716" w:type="dxa"/>
          </w:tcPr>
          <w:p w14:paraId="011DC459" w14:textId="175A8092" w:rsidR="00803172" w:rsidRPr="00803172" w:rsidRDefault="00803172" w:rsidP="00803172">
            <w:pPr>
              <w:rPr>
                <w:b/>
                <w:bCs/>
                <w:color w:val="000000" w:themeColor="text1"/>
              </w:rPr>
            </w:pPr>
            <w:r w:rsidRPr="00803172">
              <w:rPr>
                <w:rFonts w:cstheme="minorHAnsi"/>
                <w:b/>
                <w:bCs/>
              </w:rPr>
              <w:t>Beskytte position og fokuser på profitable segmenter</w:t>
            </w:r>
          </w:p>
          <w:p w14:paraId="03209D8B" w14:textId="55ED0676" w:rsidR="00FD0CCB" w:rsidRDefault="00FD0CCB" w:rsidP="00FD0CCB">
            <w:pPr>
              <w:pStyle w:val="Listeafsnit"/>
              <w:numPr>
                <w:ilvl w:val="0"/>
                <w:numId w:val="11"/>
              </w:num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</w:t>
            </w:r>
          </w:p>
          <w:p w14:paraId="15488EBA" w14:textId="77777777" w:rsidR="00FD0CCB" w:rsidRDefault="00FD0CCB" w:rsidP="00FD0CCB">
            <w:pPr>
              <w:pStyle w:val="Listeafsnit"/>
              <w:numPr>
                <w:ilvl w:val="0"/>
                <w:numId w:val="11"/>
              </w:num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..</w:t>
            </w:r>
          </w:p>
          <w:p w14:paraId="5792B39E" w14:textId="77777777" w:rsidR="00CC3912" w:rsidRDefault="00FD0CCB" w:rsidP="00FD0CCB">
            <w:pPr>
              <w:pStyle w:val="Listeafsnit"/>
              <w:numPr>
                <w:ilvl w:val="0"/>
                <w:numId w:val="11"/>
              </w:numPr>
              <w:rPr>
                <w:b/>
                <w:color w:val="000000" w:themeColor="text1"/>
              </w:rPr>
            </w:pPr>
            <w:r w:rsidRPr="00FD0CCB">
              <w:rPr>
                <w:b/>
                <w:color w:val="000000" w:themeColor="text1"/>
              </w:rPr>
              <w:t>.</w:t>
            </w:r>
          </w:p>
          <w:p w14:paraId="2C9005F0" w14:textId="77777777" w:rsidR="00803172" w:rsidRDefault="00803172" w:rsidP="00803172">
            <w:pPr>
              <w:rPr>
                <w:b/>
                <w:color w:val="000000" w:themeColor="text1"/>
              </w:rPr>
            </w:pPr>
          </w:p>
          <w:p w14:paraId="4212720F" w14:textId="52A20469" w:rsidR="00803172" w:rsidRPr="00803172" w:rsidRDefault="00803172" w:rsidP="00803172">
            <w:pPr>
              <w:rPr>
                <w:b/>
                <w:color w:val="000000" w:themeColor="text1"/>
              </w:rPr>
            </w:pPr>
          </w:p>
        </w:tc>
        <w:tc>
          <w:tcPr>
            <w:tcW w:w="2716" w:type="dxa"/>
          </w:tcPr>
          <w:p w14:paraId="2512FF14" w14:textId="77777777" w:rsidR="00803172" w:rsidRPr="00803172" w:rsidRDefault="00803172" w:rsidP="00803172">
            <w:pPr>
              <w:rPr>
                <w:rFonts w:cstheme="minorHAnsi"/>
                <w:b/>
                <w:bCs/>
              </w:rPr>
            </w:pPr>
            <w:r w:rsidRPr="00803172">
              <w:rPr>
                <w:rFonts w:cstheme="minorHAnsi"/>
                <w:b/>
                <w:bCs/>
              </w:rPr>
              <w:t>Forsvare position</w:t>
            </w:r>
          </w:p>
          <w:p w14:paraId="64D070DD" w14:textId="77777777" w:rsidR="00803172" w:rsidRPr="00803172" w:rsidRDefault="00803172" w:rsidP="00803172">
            <w:pPr>
              <w:rPr>
                <w:rFonts w:cstheme="minorHAnsi"/>
                <w:b/>
                <w:bCs/>
              </w:rPr>
            </w:pPr>
            <w:r w:rsidRPr="00803172">
              <w:rPr>
                <w:rFonts w:cstheme="minorHAnsi"/>
                <w:b/>
                <w:bCs/>
              </w:rPr>
              <w:t>i de mest profitable</w:t>
            </w:r>
          </w:p>
          <w:p w14:paraId="6626EA16" w14:textId="2B86BCE2" w:rsidR="00803172" w:rsidRPr="00803172" w:rsidRDefault="00803172" w:rsidP="00803172">
            <w:pPr>
              <w:rPr>
                <w:b/>
                <w:bCs/>
                <w:color w:val="000000" w:themeColor="text1"/>
              </w:rPr>
            </w:pPr>
            <w:r w:rsidRPr="00803172">
              <w:rPr>
                <w:rFonts w:cstheme="minorHAnsi"/>
                <w:b/>
                <w:bCs/>
              </w:rPr>
              <w:t>segmenter</w:t>
            </w:r>
          </w:p>
          <w:p w14:paraId="4EA8DDFE" w14:textId="6E0237E3" w:rsidR="00FD0CCB" w:rsidRDefault="00FD0CCB" w:rsidP="00FD0CCB">
            <w:pPr>
              <w:pStyle w:val="Listeafsnit"/>
              <w:numPr>
                <w:ilvl w:val="0"/>
                <w:numId w:val="11"/>
              </w:num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</w:t>
            </w:r>
          </w:p>
          <w:p w14:paraId="3F592C85" w14:textId="77777777" w:rsidR="00FD0CCB" w:rsidRDefault="00FD0CCB" w:rsidP="00FD0CCB">
            <w:pPr>
              <w:pStyle w:val="Listeafsnit"/>
              <w:numPr>
                <w:ilvl w:val="0"/>
                <w:numId w:val="11"/>
              </w:num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..</w:t>
            </w:r>
          </w:p>
          <w:p w14:paraId="70DFCB2E" w14:textId="5B0DBC96" w:rsidR="00CC3912" w:rsidRPr="00FD0CCB" w:rsidRDefault="00FD0CCB" w:rsidP="00FD0CCB">
            <w:pPr>
              <w:pStyle w:val="Listeafsnit"/>
              <w:numPr>
                <w:ilvl w:val="0"/>
                <w:numId w:val="11"/>
              </w:numPr>
              <w:rPr>
                <w:b/>
                <w:color w:val="000000" w:themeColor="text1"/>
              </w:rPr>
            </w:pPr>
            <w:r w:rsidRPr="00FD0CCB">
              <w:rPr>
                <w:b/>
                <w:color w:val="000000" w:themeColor="text1"/>
              </w:rPr>
              <w:t>.</w:t>
            </w:r>
          </w:p>
        </w:tc>
        <w:tc>
          <w:tcPr>
            <w:tcW w:w="2716" w:type="dxa"/>
          </w:tcPr>
          <w:p w14:paraId="5F4FF494" w14:textId="071A4C8C" w:rsidR="00803172" w:rsidRPr="00E40EBB" w:rsidRDefault="00803172" w:rsidP="00803172">
            <w:pPr>
              <w:rPr>
                <w:b/>
                <w:bCs/>
                <w:color w:val="000000" w:themeColor="text1"/>
              </w:rPr>
            </w:pPr>
            <w:r w:rsidRPr="00E40EBB">
              <w:rPr>
                <w:rFonts w:cstheme="minorHAnsi"/>
                <w:b/>
                <w:bCs/>
              </w:rPr>
              <w:t>Udfase og afhænde</w:t>
            </w:r>
          </w:p>
          <w:p w14:paraId="0581394F" w14:textId="7DEF45A6" w:rsidR="00FD0CCB" w:rsidRDefault="00FD0CCB" w:rsidP="00FD0CCB">
            <w:pPr>
              <w:pStyle w:val="Listeafsnit"/>
              <w:numPr>
                <w:ilvl w:val="0"/>
                <w:numId w:val="11"/>
              </w:num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</w:t>
            </w:r>
          </w:p>
          <w:p w14:paraId="49803788" w14:textId="77777777" w:rsidR="00FD0CCB" w:rsidRDefault="00FD0CCB" w:rsidP="00FD0CCB">
            <w:pPr>
              <w:pStyle w:val="Listeafsnit"/>
              <w:numPr>
                <w:ilvl w:val="0"/>
                <w:numId w:val="11"/>
              </w:num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..</w:t>
            </w:r>
          </w:p>
          <w:p w14:paraId="0408589F" w14:textId="56DF4036" w:rsidR="00CC3912" w:rsidRPr="00FD0CCB" w:rsidRDefault="00FD0CCB" w:rsidP="00FD0CCB">
            <w:pPr>
              <w:pStyle w:val="Listeafsnit"/>
              <w:numPr>
                <w:ilvl w:val="0"/>
                <w:numId w:val="11"/>
              </w:numPr>
              <w:rPr>
                <w:b/>
                <w:color w:val="000000" w:themeColor="text1"/>
              </w:rPr>
            </w:pPr>
            <w:r w:rsidRPr="00FD0CCB">
              <w:rPr>
                <w:b/>
                <w:color w:val="000000" w:themeColor="text1"/>
              </w:rPr>
              <w:t>.</w:t>
            </w:r>
          </w:p>
        </w:tc>
      </w:tr>
    </w:tbl>
    <w:p w14:paraId="5C047A32" w14:textId="77777777" w:rsidR="004E14B0" w:rsidRDefault="004E14B0" w:rsidP="004E14B0">
      <w:pPr>
        <w:spacing w:after="0"/>
        <w:rPr>
          <w:b/>
          <w:color w:val="000000" w:themeColor="text1"/>
        </w:rPr>
      </w:pPr>
    </w:p>
    <w:sectPr w:rsidR="004E1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6FC2" w14:textId="77777777" w:rsidR="00BB171E" w:rsidRDefault="00BB171E" w:rsidP="00F57F7D">
      <w:pPr>
        <w:spacing w:after="0" w:line="240" w:lineRule="auto"/>
      </w:pPr>
      <w:r>
        <w:separator/>
      </w:r>
    </w:p>
  </w:endnote>
  <w:endnote w:type="continuationSeparator" w:id="0">
    <w:p w14:paraId="6D871649" w14:textId="77777777" w:rsidR="00BB171E" w:rsidRDefault="00BB171E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DCEE" w14:textId="77777777" w:rsidR="00BB171E" w:rsidRDefault="00BB171E" w:rsidP="00F57F7D">
      <w:pPr>
        <w:spacing w:after="0" w:line="240" w:lineRule="auto"/>
      </w:pPr>
      <w:r>
        <w:separator/>
      </w:r>
    </w:p>
  </w:footnote>
  <w:footnote w:type="continuationSeparator" w:id="0">
    <w:p w14:paraId="49FBF7E0" w14:textId="77777777" w:rsidR="00BB171E" w:rsidRDefault="00BB171E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E2562"/>
    <w:multiLevelType w:val="hybridMultilevel"/>
    <w:tmpl w:val="8E6899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50AEF"/>
    <w:multiLevelType w:val="hybridMultilevel"/>
    <w:tmpl w:val="6FA6B4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B08D1"/>
    <w:multiLevelType w:val="hybridMultilevel"/>
    <w:tmpl w:val="C23292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80552"/>
    <w:multiLevelType w:val="hybridMultilevel"/>
    <w:tmpl w:val="8828D3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25624"/>
    <w:multiLevelType w:val="hybridMultilevel"/>
    <w:tmpl w:val="6B82F086"/>
    <w:lvl w:ilvl="0" w:tplc="21727E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59109C"/>
    <w:multiLevelType w:val="hybridMultilevel"/>
    <w:tmpl w:val="AD38AE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342EEF"/>
    <w:multiLevelType w:val="hybridMultilevel"/>
    <w:tmpl w:val="879A80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F159D7"/>
    <w:multiLevelType w:val="hybridMultilevel"/>
    <w:tmpl w:val="2BC8EADC"/>
    <w:lvl w:ilvl="0" w:tplc="103AE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B84A78"/>
    <w:multiLevelType w:val="hybridMultilevel"/>
    <w:tmpl w:val="6E80BF0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393762"/>
    <w:multiLevelType w:val="hybridMultilevel"/>
    <w:tmpl w:val="B2563A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923DF2"/>
    <w:multiLevelType w:val="hybridMultilevel"/>
    <w:tmpl w:val="5D04E2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2A14CA"/>
    <w:multiLevelType w:val="hybridMultilevel"/>
    <w:tmpl w:val="72C69F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3585203">
    <w:abstractNumId w:val="2"/>
  </w:num>
  <w:num w:numId="2" w16cid:durableId="630944985">
    <w:abstractNumId w:val="0"/>
  </w:num>
  <w:num w:numId="3" w16cid:durableId="388454163">
    <w:abstractNumId w:val="9"/>
  </w:num>
  <w:num w:numId="4" w16cid:durableId="1848864459">
    <w:abstractNumId w:val="6"/>
  </w:num>
  <w:num w:numId="5" w16cid:durableId="823813339">
    <w:abstractNumId w:val="12"/>
  </w:num>
  <w:num w:numId="6" w16cid:durableId="622619399">
    <w:abstractNumId w:val="3"/>
  </w:num>
  <w:num w:numId="7" w16cid:durableId="1011295830">
    <w:abstractNumId w:val="7"/>
  </w:num>
  <w:num w:numId="8" w16cid:durableId="615528380">
    <w:abstractNumId w:val="10"/>
  </w:num>
  <w:num w:numId="9" w16cid:durableId="1585920524">
    <w:abstractNumId w:val="4"/>
  </w:num>
  <w:num w:numId="10" w16cid:durableId="666518049">
    <w:abstractNumId w:val="11"/>
  </w:num>
  <w:num w:numId="11" w16cid:durableId="1292131544">
    <w:abstractNumId w:val="1"/>
  </w:num>
  <w:num w:numId="12" w16cid:durableId="1455907329">
    <w:abstractNumId w:val="8"/>
  </w:num>
  <w:num w:numId="13" w16cid:durableId="159739563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0181B"/>
    <w:rsid w:val="0001372F"/>
    <w:rsid w:val="0003100E"/>
    <w:rsid w:val="00034A83"/>
    <w:rsid w:val="00066A27"/>
    <w:rsid w:val="00071B84"/>
    <w:rsid w:val="000833C1"/>
    <w:rsid w:val="000B5988"/>
    <w:rsid w:val="000C4D67"/>
    <w:rsid w:val="000F7860"/>
    <w:rsid w:val="00107556"/>
    <w:rsid w:val="0014016F"/>
    <w:rsid w:val="00156D59"/>
    <w:rsid w:val="00167049"/>
    <w:rsid w:val="00177430"/>
    <w:rsid w:val="00180D0E"/>
    <w:rsid w:val="00180F3E"/>
    <w:rsid w:val="00187104"/>
    <w:rsid w:val="0019732C"/>
    <w:rsid w:val="001A11EE"/>
    <w:rsid w:val="001A5B9B"/>
    <w:rsid w:val="001D2192"/>
    <w:rsid w:val="001D268E"/>
    <w:rsid w:val="001E121F"/>
    <w:rsid w:val="001E2257"/>
    <w:rsid w:val="001E4D91"/>
    <w:rsid w:val="001E733E"/>
    <w:rsid w:val="001F1F7F"/>
    <w:rsid w:val="00203AF6"/>
    <w:rsid w:val="0021006F"/>
    <w:rsid w:val="00230DF4"/>
    <w:rsid w:val="00235A0A"/>
    <w:rsid w:val="002408C3"/>
    <w:rsid w:val="002565C8"/>
    <w:rsid w:val="00271AC8"/>
    <w:rsid w:val="00272744"/>
    <w:rsid w:val="00276139"/>
    <w:rsid w:val="0029491A"/>
    <w:rsid w:val="00322BB1"/>
    <w:rsid w:val="00334402"/>
    <w:rsid w:val="0036273C"/>
    <w:rsid w:val="00395D50"/>
    <w:rsid w:val="003A0555"/>
    <w:rsid w:val="003B2F96"/>
    <w:rsid w:val="003E6391"/>
    <w:rsid w:val="003E7B24"/>
    <w:rsid w:val="003E7FAB"/>
    <w:rsid w:val="003F30C5"/>
    <w:rsid w:val="00410170"/>
    <w:rsid w:val="00435044"/>
    <w:rsid w:val="00452519"/>
    <w:rsid w:val="00456122"/>
    <w:rsid w:val="0046152D"/>
    <w:rsid w:val="004661F0"/>
    <w:rsid w:val="00470EB0"/>
    <w:rsid w:val="0047255D"/>
    <w:rsid w:val="004809AB"/>
    <w:rsid w:val="00484D74"/>
    <w:rsid w:val="00487687"/>
    <w:rsid w:val="004928A5"/>
    <w:rsid w:val="004A7350"/>
    <w:rsid w:val="004C6ED9"/>
    <w:rsid w:val="004E00E7"/>
    <w:rsid w:val="004E14B0"/>
    <w:rsid w:val="004E4FD3"/>
    <w:rsid w:val="004E6358"/>
    <w:rsid w:val="004F340F"/>
    <w:rsid w:val="004F740B"/>
    <w:rsid w:val="005166C8"/>
    <w:rsid w:val="00516DC8"/>
    <w:rsid w:val="005201E9"/>
    <w:rsid w:val="00527540"/>
    <w:rsid w:val="005402EF"/>
    <w:rsid w:val="005418BC"/>
    <w:rsid w:val="00542955"/>
    <w:rsid w:val="00562142"/>
    <w:rsid w:val="005A55F0"/>
    <w:rsid w:val="005B6519"/>
    <w:rsid w:val="005E373A"/>
    <w:rsid w:val="00602261"/>
    <w:rsid w:val="00602F33"/>
    <w:rsid w:val="0061056F"/>
    <w:rsid w:val="00610E13"/>
    <w:rsid w:val="00614FD0"/>
    <w:rsid w:val="006349D7"/>
    <w:rsid w:val="00637F35"/>
    <w:rsid w:val="0064040C"/>
    <w:rsid w:val="0065122E"/>
    <w:rsid w:val="00656DB5"/>
    <w:rsid w:val="00677794"/>
    <w:rsid w:val="00680B8E"/>
    <w:rsid w:val="006923A6"/>
    <w:rsid w:val="006B64ED"/>
    <w:rsid w:val="006D2996"/>
    <w:rsid w:val="006E0EBD"/>
    <w:rsid w:val="0070488E"/>
    <w:rsid w:val="00707474"/>
    <w:rsid w:val="00720231"/>
    <w:rsid w:val="00720AF3"/>
    <w:rsid w:val="00720C07"/>
    <w:rsid w:val="00723038"/>
    <w:rsid w:val="00732173"/>
    <w:rsid w:val="007375BD"/>
    <w:rsid w:val="00742704"/>
    <w:rsid w:val="00764AA1"/>
    <w:rsid w:val="0076780A"/>
    <w:rsid w:val="00770515"/>
    <w:rsid w:val="007B2B6E"/>
    <w:rsid w:val="007C5F8D"/>
    <w:rsid w:val="007E5D10"/>
    <w:rsid w:val="008015ED"/>
    <w:rsid w:val="00803172"/>
    <w:rsid w:val="00825ED3"/>
    <w:rsid w:val="0084096F"/>
    <w:rsid w:val="00851EAE"/>
    <w:rsid w:val="008633DB"/>
    <w:rsid w:val="00881D7C"/>
    <w:rsid w:val="008A0422"/>
    <w:rsid w:val="008B2D1E"/>
    <w:rsid w:val="008D5BB2"/>
    <w:rsid w:val="008D616D"/>
    <w:rsid w:val="008D6434"/>
    <w:rsid w:val="008E1BFF"/>
    <w:rsid w:val="008F701F"/>
    <w:rsid w:val="00917044"/>
    <w:rsid w:val="00976824"/>
    <w:rsid w:val="00985421"/>
    <w:rsid w:val="00991794"/>
    <w:rsid w:val="009D604B"/>
    <w:rsid w:val="009E7884"/>
    <w:rsid w:val="009F5333"/>
    <w:rsid w:val="00A06EE7"/>
    <w:rsid w:val="00A24374"/>
    <w:rsid w:val="00A4311E"/>
    <w:rsid w:val="00A6047C"/>
    <w:rsid w:val="00AA57E5"/>
    <w:rsid w:val="00AD3D82"/>
    <w:rsid w:val="00AE1E4B"/>
    <w:rsid w:val="00AE2245"/>
    <w:rsid w:val="00AE543C"/>
    <w:rsid w:val="00AE57B3"/>
    <w:rsid w:val="00B070A9"/>
    <w:rsid w:val="00B407A3"/>
    <w:rsid w:val="00B413C4"/>
    <w:rsid w:val="00B41E15"/>
    <w:rsid w:val="00B4493F"/>
    <w:rsid w:val="00B74D0E"/>
    <w:rsid w:val="00B80152"/>
    <w:rsid w:val="00B86416"/>
    <w:rsid w:val="00BA6413"/>
    <w:rsid w:val="00BB171E"/>
    <w:rsid w:val="00C05B15"/>
    <w:rsid w:val="00C1550C"/>
    <w:rsid w:val="00C204FF"/>
    <w:rsid w:val="00C3215C"/>
    <w:rsid w:val="00C338BE"/>
    <w:rsid w:val="00C33E31"/>
    <w:rsid w:val="00C34F70"/>
    <w:rsid w:val="00C551AF"/>
    <w:rsid w:val="00C654D3"/>
    <w:rsid w:val="00C86A19"/>
    <w:rsid w:val="00C910B3"/>
    <w:rsid w:val="00C95E9E"/>
    <w:rsid w:val="00CB3B78"/>
    <w:rsid w:val="00CC3912"/>
    <w:rsid w:val="00CE3139"/>
    <w:rsid w:val="00D11540"/>
    <w:rsid w:val="00D11F84"/>
    <w:rsid w:val="00D17F8A"/>
    <w:rsid w:val="00D273F5"/>
    <w:rsid w:val="00D4229B"/>
    <w:rsid w:val="00D46A14"/>
    <w:rsid w:val="00D46D31"/>
    <w:rsid w:val="00D51DA9"/>
    <w:rsid w:val="00D60BD6"/>
    <w:rsid w:val="00D62982"/>
    <w:rsid w:val="00D666E7"/>
    <w:rsid w:val="00D67AE6"/>
    <w:rsid w:val="00DB47A3"/>
    <w:rsid w:val="00DD1907"/>
    <w:rsid w:val="00DF296B"/>
    <w:rsid w:val="00DF6B5A"/>
    <w:rsid w:val="00E16775"/>
    <w:rsid w:val="00E36396"/>
    <w:rsid w:val="00E40EBB"/>
    <w:rsid w:val="00E44194"/>
    <w:rsid w:val="00E470CE"/>
    <w:rsid w:val="00E65B70"/>
    <w:rsid w:val="00E70F35"/>
    <w:rsid w:val="00E755E4"/>
    <w:rsid w:val="00E95A17"/>
    <w:rsid w:val="00EA298A"/>
    <w:rsid w:val="00EA29B9"/>
    <w:rsid w:val="00EC1370"/>
    <w:rsid w:val="00EC40F2"/>
    <w:rsid w:val="00EC446B"/>
    <w:rsid w:val="00EC6076"/>
    <w:rsid w:val="00EE1FF8"/>
    <w:rsid w:val="00F12F6B"/>
    <w:rsid w:val="00F14070"/>
    <w:rsid w:val="00F20455"/>
    <w:rsid w:val="00F57F7D"/>
    <w:rsid w:val="00F61B0D"/>
    <w:rsid w:val="00F706F8"/>
    <w:rsid w:val="00F761EC"/>
    <w:rsid w:val="00F809C7"/>
    <w:rsid w:val="00F9576D"/>
    <w:rsid w:val="00FB3778"/>
    <w:rsid w:val="00FD0CCB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39"/>
    <w:rsid w:val="00156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255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16</cp:revision>
  <cp:lastPrinted>2022-08-04T11:09:00Z</cp:lastPrinted>
  <dcterms:created xsi:type="dcterms:W3CDTF">2022-08-04T11:12:00Z</dcterms:created>
  <dcterms:modified xsi:type="dcterms:W3CDTF">2022-09-01T14:10:00Z</dcterms:modified>
</cp:coreProperties>
</file>